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C8B" w:rsidRDefault="00020C8B">
      <w:pPr>
        <w:rPr>
          <w:rFonts w:ascii="Times New Roman" w:hAnsi="Times New Roman" w:cs="Times New Roman"/>
          <w:sz w:val="24"/>
        </w:rPr>
      </w:pPr>
    </w:p>
    <w:p w:rsidR="00C85507" w:rsidRDefault="00C85507">
      <w:pPr>
        <w:rPr>
          <w:rFonts w:ascii="Times New Roman" w:hAnsi="Times New Roman" w:cs="Times New Roman"/>
          <w:sz w:val="24"/>
        </w:rPr>
      </w:pPr>
    </w:p>
    <w:p w:rsidR="00C85507" w:rsidRDefault="00C85507">
      <w:pPr>
        <w:rPr>
          <w:rFonts w:ascii="Times New Roman" w:hAnsi="Times New Roman" w:cs="Times New Roman"/>
          <w:sz w:val="24"/>
        </w:rPr>
      </w:pPr>
      <w:r w:rsidRPr="00C85507">
        <w:rPr>
          <w:rFonts w:ascii="Times New Roman" w:hAnsi="Times New Roman" w:cs="Times New Roman" w:hint="eastAsia"/>
          <w:b/>
          <w:sz w:val="24"/>
        </w:rPr>
        <w:t>Title</w:t>
      </w:r>
      <w:r>
        <w:rPr>
          <w:rFonts w:ascii="Times New Roman" w:hAnsi="Times New Roman" w:cs="Times New Roman" w:hint="eastAsia"/>
          <w:sz w:val="24"/>
        </w:rPr>
        <w:t xml:space="preserve">: </w:t>
      </w:r>
      <w:r w:rsidR="00422B12">
        <w:rPr>
          <w:rFonts w:ascii="Times New Roman" w:hAnsi="Times New Roman" w:cs="Times New Roman" w:hint="eastAsia"/>
          <w:sz w:val="24"/>
        </w:rPr>
        <w:t xml:space="preserve">Advanced Light Management: From </w:t>
      </w:r>
      <w:proofErr w:type="spellStart"/>
      <w:r w:rsidR="00422B12">
        <w:rPr>
          <w:rFonts w:ascii="Times New Roman" w:hAnsi="Times New Roman" w:cs="Times New Roman" w:hint="eastAsia"/>
          <w:sz w:val="24"/>
        </w:rPr>
        <w:t>Nano</w:t>
      </w:r>
      <w:proofErr w:type="spellEnd"/>
      <w:r w:rsidR="00422B12">
        <w:rPr>
          <w:rFonts w:ascii="Times New Roman" w:hAnsi="Times New Roman" w:cs="Times New Roman" w:hint="eastAsia"/>
          <w:sz w:val="24"/>
        </w:rPr>
        <w:t xml:space="preserve"> to Macro</w:t>
      </w:r>
    </w:p>
    <w:p w:rsidR="00C85507" w:rsidRPr="00697DA0" w:rsidRDefault="00C85507">
      <w:pPr>
        <w:rPr>
          <w:rFonts w:ascii="Times New Roman" w:hAnsi="Times New Roman" w:cs="Times New Roman"/>
          <w:sz w:val="24"/>
        </w:rPr>
      </w:pPr>
    </w:p>
    <w:p w:rsidR="00C85507" w:rsidRDefault="00C85507">
      <w:pPr>
        <w:rPr>
          <w:rFonts w:ascii="Times New Roman" w:hAnsi="Times New Roman" w:cs="Times New Roman"/>
          <w:sz w:val="24"/>
        </w:rPr>
      </w:pPr>
    </w:p>
    <w:p w:rsidR="00C85507" w:rsidRDefault="00C85507">
      <w:pPr>
        <w:rPr>
          <w:rFonts w:ascii="Times New Roman" w:hAnsi="Times New Roman" w:cs="Times New Roman"/>
          <w:sz w:val="24"/>
        </w:rPr>
      </w:pPr>
      <w:r>
        <w:rPr>
          <w:rFonts w:ascii="Times New Roman" w:hAnsi="Times New Roman" w:cs="Times New Roman" w:hint="eastAsia"/>
          <w:b/>
          <w:sz w:val="24"/>
        </w:rPr>
        <w:t>Speaker</w:t>
      </w:r>
      <w:r>
        <w:rPr>
          <w:rFonts w:ascii="Times New Roman" w:hAnsi="Times New Roman" w:cs="Times New Roman" w:hint="eastAsia"/>
          <w:sz w:val="24"/>
        </w:rPr>
        <w:t>: Kyu-Tae Lee</w:t>
      </w:r>
    </w:p>
    <w:p w:rsidR="00C85507" w:rsidRDefault="00C85507">
      <w:pPr>
        <w:rPr>
          <w:rFonts w:ascii="Times New Roman" w:hAnsi="Times New Roman" w:cs="Times New Roman"/>
          <w:sz w:val="24"/>
        </w:rPr>
      </w:pPr>
    </w:p>
    <w:p w:rsidR="00C85507" w:rsidRDefault="00C85507">
      <w:pPr>
        <w:rPr>
          <w:rFonts w:ascii="Times New Roman" w:hAnsi="Times New Roman" w:cs="Times New Roman"/>
          <w:sz w:val="24"/>
        </w:rPr>
      </w:pPr>
    </w:p>
    <w:p w:rsidR="00C85507" w:rsidRDefault="00C85507" w:rsidP="00C85507">
      <w:pPr>
        <w:rPr>
          <w:rFonts w:ascii="Times New Roman" w:hAnsi="Times New Roman" w:cs="Times New Roman"/>
          <w:sz w:val="24"/>
        </w:rPr>
      </w:pPr>
      <w:r w:rsidRPr="00C85507">
        <w:rPr>
          <w:rFonts w:ascii="Times New Roman" w:hAnsi="Times New Roman" w:cs="Times New Roman" w:hint="eastAsia"/>
          <w:b/>
          <w:sz w:val="24"/>
        </w:rPr>
        <w:t>Affiliation</w:t>
      </w:r>
      <w:r>
        <w:rPr>
          <w:rFonts w:ascii="Times New Roman" w:hAnsi="Times New Roman" w:cs="Times New Roman" w:hint="eastAsia"/>
          <w:sz w:val="24"/>
        </w:rPr>
        <w:t xml:space="preserve">: </w:t>
      </w:r>
      <w:r w:rsidRPr="00C85507">
        <w:rPr>
          <w:rFonts w:ascii="Times New Roman" w:hAnsi="Times New Roman" w:cs="Times New Roman"/>
          <w:sz w:val="24"/>
        </w:rPr>
        <w:t xml:space="preserve">Department of </w:t>
      </w:r>
      <w:r w:rsidR="00697DA0">
        <w:rPr>
          <w:rFonts w:ascii="Times New Roman" w:hAnsi="Times New Roman" w:cs="Times New Roman" w:hint="eastAsia"/>
          <w:sz w:val="24"/>
        </w:rPr>
        <w:t>Materials Science and Engineering</w:t>
      </w:r>
      <w:r>
        <w:rPr>
          <w:rFonts w:ascii="Times New Roman" w:hAnsi="Times New Roman" w:cs="Times New Roman" w:hint="eastAsia"/>
          <w:sz w:val="24"/>
        </w:rPr>
        <w:t xml:space="preserve">, </w:t>
      </w:r>
      <w:proofErr w:type="gramStart"/>
      <w:r w:rsidRPr="00C85507">
        <w:rPr>
          <w:rFonts w:ascii="Times New Roman" w:hAnsi="Times New Roman" w:cs="Times New Roman"/>
          <w:sz w:val="24"/>
        </w:rPr>
        <w:t>The</w:t>
      </w:r>
      <w:proofErr w:type="gramEnd"/>
      <w:r w:rsidRPr="00C85507">
        <w:rPr>
          <w:rFonts w:ascii="Times New Roman" w:hAnsi="Times New Roman" w:cs="Times New Roman"/>
          <w:sz w:val="24"/>
        </w:rPr>
        <w:t xml:space="preserve"> University of </w:t>
      </w:r>
      <w:r w:rsidR="00697DA0">
        <w:rPr>
          <w:rFonts w:ascii="Times New Roman" w:hAnsi="Times New Roman" w:cs="Times New Roman" w:hint="eastAsia"/>
          <w:sz w:val="24"/>
        </w:rPr>
        <w:t>Illinois</w:t>
      </w:r>
      <w:r w:rsidRPr="00C85507">
        <w:rPr>
          <w:rFonts w:ascii="Times New Roman" w:hAnsi="Times New Roman" w:cs="Times New Roman"/>
          <w:sz w:val="24"/>
        </w:rPr>
        <w:t xml:space="preserve">, </w:t>
      </w:r>
      <w:r w:rsidR="00697DA0">
        <w:rPr>
          <w:rFonts w:ascii="Times New Roman" w:hAnsi="Times New Roman" w:cs="Times New Roman" w:hint="eastAsia"/>
          <w:sz w:val="24"/>
        </w:rPr>
        <w:t>Urbana-Champaign</w:t>
      </w:r>
      <w:r w:rsidRPr="00C85507">
        <w:rPr>
          <w:rFonts w:ascii="Times New Roman" w:hAnsi="Times New Roman" w:cs="Times New Roman"/>
          <w:sz w:val="24"/>
        </w:rPr>
        <w:t xml:space="preserve">, </w:t>
      </w:r>
      <w:r w:rsidR="00697DA0">
        <w:rPr>
          <w:rFonts w:ascii="Times New Roman" w:hAnsi="Times New Roman" w:cs="Times New Roman" w:hint="eastAsia"/>
          <w:sz w:val="24"/>
        </w:rPr>
        <w:t>IL</w:t>
      </w:r>
      <w:r w:rsidRPr="00C85507">
        <w:rPr>
          <w:rFonts w:ascii="Times New Roman" w:hAnsi="Times New Roman" w:cs="Times New Roman"/>
          <w:sz w:val="24"/>
        </w:rPr>
        <w:t>, USA</w:t>
      </w:r>
    </w:p>
    <w:p w:rsidR="00C85507" w:rsidRPr="00697DA0" w:rsidRDefault="00C85507">
      <w:pPr>
        <w:rPr>
          <w:rFonts w:ascii="Times New Roman" w:hAnsi="Times New Roman" w:cs="Times New Roman"/>
          <w:sz w:val="24"/>
        </w:rPr>
      </w:pPr>
    </w:p>
    <w:p w:rsidR="00C85507" w:rsidRDefault="00C85507">
      <w:pPr>
        <w:rPr>
          <w:rFonts w:ascii="Times New Roman" w:hAnsi="Times New Roman" w:cs="Times New Roman"/>
          <w:sz w:val="24"/>
        </w:rPr>
      </w:pPr>
    </w:p>
    <w:p w:rsidR="00762904" w:rsidRDefault="00C85507">
      <w:pPr>
        <w:rPr>
          <w:rFonts w:ascii="Times New Roman" w:hAnsi="Times New Roman" w:cs="Times New Roman"/>
          <w:sz w:val="24"/>
        </w:rPr>
      </w:pPr>
      <w:r w:rsidRPr="00C85507">
        <w:rPr>
          <w:rFonts w:ascii="Times New Roman" w:hAnsi="Times New Roman" w:cs="Times New Roman" w:hint="eastAsia"/>
          <w:b/>
          <w:sz w:val="24"/>
        </w:rPr>
        <w:t>Abstract</w:t>
      </w:r>
      <w:r>
        <w:rPr>
          <w:rFonts w:ascii="Times New Roman" w:hAnsi="Times New Roman" w:cs="Times New Roman" w:hint="eastAsia"/>
          <w:sz w:val="24"/>
        </w:rPr>
        <w:t xml:space="preserve">: </w:t>
      </w:r>
      <w:r w:rsidR="00B66A69">
        <w:rPr>
          <w:rFonts w:ascii="Times New Roman" w:hAnsi="Times New Roman" w:cs="Times New Roman" w:hint="eastAsia"/>
          <w:sz w:val="24"/>
        </w:rPr>
        <w:t>Optical cavities</w:t>
      </w:r>
      <w:r w:rsidR="00EC6FB5">
        <w:rPr>
          <w:rFonts w:ascii="Times New Roman" w:hAnsi="Times New Roman" w:cs="Times New Roman" w:hint="eastAsia"/>
          <w:sz w:val="24"/>
        </w:rPr>
        <w:t>, which consist of an optically transparent medium with wavelength-scale thickness,</w:t>
      </w:r>
      <w:r w:rsidR="00B66A69">
        <w:rPr>
          <w:rFonts w:ascii="Times New Roman" w:hAnsi="Times New Roman" w:cs="Times New Roman" w:hint="eastAsia"/>
          <w:sz w:val="24"/>
        </w:rPr>
        <w:t xml:space="preserve"> have been widely used in </w:t>
      </w:r>
      <w:r w:rsidR="00E53024">
        <w:rPr>
          <w:rFonts w:ascii="Times New Roman" w:hAnsi="Times New Roman" w:cs="Times New Roman" w:hint="eastAsia"/>
          <w:sz w:val="24"/>
        </w:rPr>
        <w:t>a wide variety of</w:t>
      </w:r>
      <w:r w:rsidR="00B66A69">
        <w:rPr>
          <w:rFonts w:ascii="Times New Roman" w:hAnsi="Times New Roman" w:cs="Times New Roman" w:hint="eastAsia"/>
          <w:sz w:val="24"/>
        </w:rPr>
        <w:t xml:space="preserve"> </w:t>
      </w:r>
      <w:r w:rsidR="00762904">
        <w:rPr>
          <w:rFonts w:ascii="Times New Roman" w:hAnsi="Times New Roman" w:cs="Times New Roman" w:hint="eastAsia"/>
          <w:sz w:val="24"/>
        </w:rPr>
        <w:t>areas</w:t>
      </w:r>
      <w:r w:rsidR="00B66A69">
        <w:rPr>
          <w:rFonts w:ascii="Times New Roman" w:hAnsi="Times New Roman" w:cs="Times New Roman" w:hint="eastAsia"/>
          <w:sz w:val="24"/>
        </w:rPr>
        <w:t xml:space="preserve"> ranging from lasers and sensors to filters.</w:t>
      </w:r>
      <w:r w:rsidR="00762904">
        <w:rPr>
          <w:rFonts w:ascii="Times New Roman" w:hAnsi="Times New Roman" w:cs="Times New Roman" w:hint="eastAsia"/>
          <w:sz w:val="24"/>
        </w:rPr>
        <w:t xml:space="preserve"> </w:t>
      </w:r>
      <w:r w:rsidR="00FD2A4F">
        <w:rPr>
          <w:rFonts w:ascii="Times New Roman" w:hAnsi="Times New Roman" w:cs="Times New Roman" w:hint="eastAsia"/>
          <w:sz w:val="24"/>
        </w:rPr>
        <w:t xml:space="preserve">In this talk, </w:t>
      </w:r>
      <w:r w:rsidR="00697DA0">
        <w:rPr>
          <w:rFonts w:ascii="Times New Roman" w:hAnsi="Times New Roman" w:cs="Times New Roman" w:hint="eastAsia"/>
          <w:sz w:val="24"/>
        </w:rPr>
        <w:t xml:space="preserve">I will present </w:t>
      </w:r>
      <w:r w:rsidR="00762904">
        <w:rPr>
          <w:rFonts w:ascii="Times New Roman" w:hAnsi="Times New Roman" w:cs="Times New Roman" w:hint="eastAsia"/>
          <w:sz w:val="24"/>
        </w:rPr>
        <w:t xml:space="preserve">angle invariant </w:t>
      </w:r>
      <w:r w:rsidR="00FD2A4F">
        <w:rPr>
          <w:rFonts w:ascii="Times New Roman" w:hAnsi="Times New Roman" w:cs="Times New Roman" w:hint="eastAsia"/>
          <w:sz w:val="24"/>
        </w:rPr>
        <w:t>structural color filters</w:t>
      </w:r>
      <w:r w:rsidR="004646F4">
        <w:rPr>
          <w:rFonts w:ascii="Times New Roman" w:hAnsi="Times New Roman" w:cs="Times New Roman" w:hint="eastAsia"/>
          <w:sz w:val="24"/>
        </w:rPr>
        <w:t xml:space="preserve"> </w:t>
      </w:r>
      <w:r>
        <w:rPr>
          <w:rFonts w:ascii="Times New Roman" w:hAnsi="Times New Roman" w:cs="Times New Roman" w:hint="eastAsia"/>
          <w:sz w:val="24"/>
        </w:rPr>
        <w:t xml:space="preserve">with high color purity </w:t>
      </w:r>
      <w:r w:rsidR="00FD2A4F">
        <w:rPr>
          <w:rFonts w:ascii="Times New Roman" w:hAnsi="Times New Roman" w:cs="Times New Roman" w:hint="eastAsia"/>
          <w:sz w:val="24"/>
        </w:rPr>
        <w:t xml:space="preserve">exploiting optical </w:t>
      </w:r>
      <w:proofErr w:type="spellStart"/>
      <w:r w:rsidR="00FD2A4F">
        <w:rPr>
          <w:rFonts w:ascii="Times New Roman" w:hAnsi="Times New Roman" w:cs="Times New Roman" w:hint="eastAsia"/>
          <w:sz w:val="24"/>
        </w:rPr>
        <w:t>nano</w:t>
      </w:r>
      <w:r w:rsidR="000A2281">
        <w:rPr>
          <w:rFonts w:ascii="Times New Roman" w:hAnsi="Times New Roman" w:cs="Times New Roman" w:hint="eastAsia"/>
          <w:sz w:val="24"/>
        </w:rPr>
        <w:t>cavities</w:t>
      </w:r>
      <w:proofErr w:type="spellEnd"/>
      <w:r w:rsidR="00FD2A4F">
        <w:rPr>
          <w:rFonts w:ascii="Times New Roman" w:hAnsi="Times New Roman" w:cs="Times New Roman" w:hint="eastAsia"/>
          <w:sz w:val="24"/>
        </w:rPr>
        <w:t xml:space="preserve"> featuring </w:t>
      </w:r>
      <w:r w:rsidR="00615526">
        <w:rPr>
          <w:rFonts w:ascii="Times New Roman" w:hAnsi="Times New Roman" w:cs="Times New Roman" w:hint="eastAsia"/>
          <w:sz w:val="24"/>
        </w:rPr>
        <w:t xml:space="preserve">strong resonance behaviors in </w:t>
      </w:r>
      <w:r w:rsidR="000A2281">
        <w:rPr>
          <w:rFonts w:ascii="Times New Roman" w:hAnsi="Times New Roman" w:cs="Times New Roman" w:hint="eastAsia"/>
          <w:sz w:val="24"/>
        </w:rPr>
        <w:t xml:space="preserve">highly absorbing media </w:t>
      </w:r>
      <w:r w:rsidR="00E53024">
        <w:rPr>
          <w:rFonts w:ascii="Times New Roman" w:hAnsi="Times New Roman" w:cs="Times New Roman" w:hint="eastAsia"/>
          <w:sz w:val="24"/>
        </w:rPr>
        <w:t>with the ultra</w:t>
      </w:r>
      <w:r>
        <w:rPr>
          <w:rFonts w:ascii="Times New Roman" w:hAnsi="Times New Roman" w:cs="Times New Roman" w:hint="eastAsia"/>
          <w:sz w:val="24"/>
        </w:rPr>
        <w:t xml:space="preserve">thin cavity thickness </w:t>
      </w:r>
      <w:r w:rsidR="000A2281">
        <w:rPr>
          <w:rFonts w:ascii="Times New Roman" w:hAnsi="Times New Roman" w:cs="Times New Roman" w:hint="eastAsia"/>
          <w:sz w:val="24"/>
        </w:rPr>
        <w:t xml:space="preserve">as compared to the wavelength of </w:t>
      </w:r>
      <w:r w:rsidR="000A2281">
        <w:rPr>
          <w:rFonts w:ascii="Times New Roman" w:hAnsi="Times New Roman" w:cs="Times New Roman"/>
          <w:sz w:val="24"/>
        </w:rPr>
        <w:t>incident</w:t>
      </w:r>
      <w:r w:rsidR="000A2281">
        <w:rPr>
          <w:rFonts w:ascii="Times New Roman" w:hAnsi="Times New Roman" w:cs="Times New Roman" w:hint="eastAsia"/>
          <w:sz w:val="24"/>
        </w:rPr>
        <w:t xml:space="preserve"> </w:t>
      </w:r>
      <w:r w:rsidR="00E6109C">
        <w:rPr>
          <w:rFonts w:ascii="Times New Roman" w:hAnsi="Times New Roman" w:cs="Times New Roman" w:hint="eastAsia"/>
          <w:sz w:val="24"/>
        </w:rPr>
        <w:t>light</w:t>
      </w:r>
      <w:r w:rsidR="00762904">
        <w:rPr>
          <w:rFonts w:ascii="Times New Roman" w:hAnsi="Times New Roman" w:cs="Times New Roman" w:hint="eastAsia"/>
          <w:sz w:val="24"/>
        </w:rPr>
        <w:t>, which is distinctly different from conventional optical cavity systems</w:t>
      </w:r>
      <w:r w:rsidR="00E6109C">
        <w:rPr>
          <w:rFonts w:ascii="Times New Roman" w:hAnsi="Times New Roman" w:cs="Times New Roman" w:hint="eastAsia"/>
          <w:sz w:val="24"/>
        </w:rPr>
        <w:t xml:space="preserve">. I will also introduce a new </w:t>
      </w:r>
      <w:r w:rsidR="00762904">
        <w:rPr>
          <w:rFonts w:ascii="Times New Roman" w:hAnsi="Times New Roman" w:cs="Times New Roman" w:hint="eastAsia"/>
          <w:sz w:val="24"/>
        </w:rPr>
        <w:t>photovoltaic (PV)</w:t>
      </w:r>
      <w:r w:rsidR="00E6109C">
        <w:rPr>
          <w:rFonts w:ascii="Times New Roman" w:hAnsi="Times New Roman" w:cs="Times New Roman" w:hint="eastAsia"/>
          <w:sz w:val="24"/>
        </w:rPr>
        <w:t xml:space="preserve"> scheme integrating novel optical design and electrical design to create colored semitransparent </w:t>
      </w:r>
      <w:r>
        <w:rPr>
          <w:rFonts w:ascii="Times New Roman" w:hAnsi="Times New Roman" w:cs="Times New Roman" w:hint="eastAsia"/>
          <w:sz w:val="24"/>
        </w:rPr>
        <w:t>PV cells</w:t>
      </w:r>
      <w:r w:rsidR="00697DA0">
        <w:rPr>
          <w:rFonts w:ascii="Times New Roman" w:hAnsi="Times New Roman" w:cs="Times New Roman" w:hint="eastAsia"/>
          <w:sz w:val="24"/>
        </w:rPr>
        <w:t xml:space="preserve"> that can </w:t>
      </w:r>
      <w:r w:rsidR="00E53024">
        <w:rPr>
          <w:rFonts w:ascii="Times New Roman" w:hAnsi="Times New Roman" w:cs="Times New Roman" w:hint="eastAsia"/>
          <w:sz w:val="24"/>
        </w:rPr>
        <w:t xml:space="preserve">be </w:t>
      </w:r>
      <w:r w:rsidR="00697DA0">
        <w:rPr>
          <w:rFonts w:ascii="Times New Roman" w:hAnsi="Times New Roman" w:cs="Times New Roman" w:hint="eastAsia"/>
          <w:sz w:val="24"/>
        </w:rPr>
        <w:t xml:space="preserve">harmoniously incorporated with building envelops such as facades, walls and windows. </w:t>
      </w:r>
      <w:r w:rsidR="00C47428">
        <w:rPr>
          <w:rFonts w:ascii="Times New Roman" w:hAnsi="Times New Roman" w:cs="Times New Roman" w:hint="eastAsia"/>
          <w:sz w:val="24"/>
        </w:rPr>
        <w:t>In addition,</w:t>
      </w:r>
      <w:r w:rsidR="00697DA0">
        <w:rPr>
          <w:rFonts w:ascii="Times New Roman" w:hAnsi="Times New Roman" w:cs="Times New Roman" w:hint="eastAsia"/>
          <w:sz w:val="24"/>
        </w:rPr>
        <w:t xml:space="preserve"> </w:t>
      </w:r>
      <w:r w:rsidR="00C47428">
        <w:rPr>
          <w:rFonts w:ascii="Times New Roman" w:hAnsi="Times New Roman" w:cs="Times New Roman" w:hint="eastAsia"/>
          <w:sz w:val="24"/>
        </w:rPr>
        <w:t xml:space="preserve">a </w:t>
      </w:r>
      <w:proofErr w:type="spellStart"/>
      <w:r w:rsidR="00C47428">
        <w:rPr>
          <w:rFonts w:ascii="Times New Roman" w:hAnsi="Times New Roman" w:cs="Times New Roman" w:hint="eastAsia"/>
          <w:sz w:val="24"/>
        </w:rPr>
        <w:t>nanoporous</w:t>
      </w:r>
      <w:proofErr w:type="spellEnd"/>
      <w:r w:rsidR="00C47428">
        <w:rPr>
          <w:rFonts w:ascii="Times New Roman" w:hAnsi="Times New Roman" w:cs="Times New Roman" w:hint="eastAsia"/>
          <w:sz w:val="24"/>
        </w:rPr>
        <w:t xml:space="preserve"> coating, formed using optimized chemistries and self-assembly processes,</w:t>
      </w:r>
      <w:r w:rsidR="00697DA0">
        <w:rPr>
          <w:rFonts w:ascii="Times New Roman" w:hAnsi="Times New Roman" w:cs="Times New Roman" w:hint="eastAsia"/>
          <w:sz w:val="24"/>
        </w:rPr>
        <w:t xml:space="preserve"> </w:t>
      </w:r>
      <w:r w:rsidR="00C47428">
        <w:rPr>
          <w:rFonts w:ascii="Times New Roman" w:hAnsi="Times New Roman" w:cs="Times New Roman" w:hint="eastAsia"/>
          <w:sz w:val="24"/>
        </w:rPr>
        <w:t>offers ~98% transmission efficiency with negligible scattering loss over the full solar spectrum with wavelengths from 350 nm to 1500 nm, and its application to</w:t>
      </w:r>
      <w:r w:rsidR="00697DA0">
        <w:rPr>
          <w:rFonts w:ascii="Times New Roman" w:hAnsi="Times New Roman" w:cs="Times New Roman" w:hint="eastAsia"/>
          <w:sz w:val="24"/>
        </w:rPr>
        <w:t xml:space="preserve"> anti</w:t>
      </w:r>
      <w:r w:rsidR="002C3CE2">
        <w:rPr>
          <w:rFonts w:ascii="Times New Roman" w:hAnsi="Times New Roman" w:cs="Times New Roman" w:hint="eastAsia"/>
          <w:sz w:val="24"/>
        </w:rPr>
        <w:t>-</w:t>
      </w:r>
      <w:r w:rsidR="00697DA0">
        <w:rPr>
          <w:rFonts w:ascii="Times New Roman" w:hAnsi="Times New Roman" w:cs="Times New Roman" w:hint="eastAsia"/>
          <w:sz w:val="24"/>
        </w:rPr>
        <w:t>reflection surfaces for concentrated PV (CPV) with enhanced efficiency</w:t>
      </w:r>
      <w:r w:rsidR="00F9700F">
        <w:rPr>
          <w:rFonts w:ascii="Times New Roman" w:hAnsi="Times New Roman" w:cs="Times New Roman" w:hint="eastAsia"/>
          <w:sz w:val="24"/>
        </w:rPr>
        <w:t>,</w:t>
      </w:r>
      <w:r w:rsidR="00697DA0">
        <w:rPr>
          <w:rFonts w:ascii="Times New Roman" w:hAnsi="Times New Roman" w:cs="Times New Roman" w:hint="eastAsia"/>
          <w:sz w:val="24"/>
        </w:rPr>
        <w:t xml:space="preserve"> will be described</w:t>
      </w:r>
      <w:r>
        <w:rPr>
          <w:rFonts w:ascii="Times New Roman" w:hAnsi="Times New Roman" w:cs="Times New Roman" w:hint="eastAsia"/>
          <w:sz w:val="24"/>
        </w:rPr>
        <w:t xml:space="preserve">. </w:t>
      </w:r>
      <w:r w:rsidR="00C47428">
        <w:rPr>
          <w:rFonts w:ascii="Times New Roman" w:hAnsi="Times New Roman" w:cs="Times New Roman" w:hint="eastAsia"/>
          <w:sz w:val="24"/>
        </w:rPr>
        <w:t xml:space="preserve">Lastly, </w:t>
      </w:r>
      <w:r w:rsidR="009D6685" w:rsidRPr="00C47428">
        <w:rPr>
          <w:rFonts w:ascii="Times New Roman" w:hAnsi="Times New Roman" w:cs="Times New Roman"/>
          <w:sz w:val="24"/>
        </w:rPr>
        <w:t>a module architecture that integrates capabilities in flat plate PV directly with one of the most sophisticated CPV technologies, for capture of both direct and diffuse sunlight, thereby achieving unmatched efficiency in PV conversion of the global solar radiation</w:t>
      </w:r>
      <w:r w:rsidR="00F9700F">
        <w:rPr>
          <w:rFonts w:ascii="Times New Roman" w:hAnsi="Times New Roman" w:cs="Times New Roman" w:hint="eastAsia"/>
          <w:sz w:val="24"/>
        </w:rPr>
        <w:t>,</w:t>
      </w:r>
      <w:r w:rsidR="009D6685">
        <w:rPr>
          <w:rFonts w:ascii="Times New Roman" w:hAnsi="Times New Roman" w:cs="Times New Roman" w:hint="eastAsia"/>
          <w:sz w:val="24"/>
        </w:rPr>
        <w:t xml:space="preserve"> will be introduced</w:t>
      </w:r>
      <w:r w:rsidR="009D6685" w:rsidRPr="00C47428">
        <w:rPr>
          <w:rFonts w:ascii="Times New Roman" w:hAnsi="Times New Roman" w:cs="Times New Roman"/>
          <w:sz w:val="24"/>
        </w:rPr>
        <w:t>.</w:t>
      </w:r>
      <w:r w:rsidR="009D6685">
        <w:rPr>
          <w:rFonts w:ascii="Times New Roman" w:hAnsi="Times New Roman" w:cs="Times New Roman" w:hint="eastAsia"/>
          <w:sz w:val="24"/>
        </w:rPr>
        <w:t xml:space="preserve"> </w:t>
      </w:r>
      <w:r>
        <w:rPr>
          <w:rFonts w:ascii="Times New Roman" w:hAnsi="Times New Roman" w:cs="Times New Roman" w:hint="eastAsia"/>
          <w:sz w:val="24"/>
        </w:rPr>
        <w:t>The presented</w:t>
      </w:r>
      <w:r w:rsidR="00762904">
        <w:rPr>
          <w:rFonts w:ascii="Times New Roman" w:hAnsi="Times New Roman" w:cs="Times New Roman" w:hint="eastAsia"/>
          <w:sz w:val="24"/>
        </w:rPr>
        <w:t xml:space="preserve"> </w:t>
      </w:r>
      <w:r w:rsidR="00697DA0">
        <w:rPr>
          <w:rFonts w:ascii="Times New Roman" w:hAnsi="Times New Roman" w:cs="Times New Roman" w:hint="eastAsia"/>
          <w:sz w:val="24"/>
        </w:rPr>
        <w:t>schemes</w:t>
      </w:r>
      <w:r w:rsidR="00762904">
        <w:rPr>
          <w:rFonts w:ascii="Times New Roman" w:hAnsi="Times New Roman" w:cs="Times New Roman" w:hint="eastAsia"/>
          <w:sz w:val="24"/>
        </w:rPr>
        <w:t xml:space="preserve"> could be easily applicable to other wavelength</w:t>
      </w:r>
      <w:r w:rsidR="009D6685">
        <w:rPr>
          <w:rFonts w:ascii="Times New Roman" w:hAnsi="Times New Roman" w:cs="Times New Roman" w:hint="eastAsia"/>
          <w:sz w:val="24"/>
        </w:rPr>
        <w:t xml:space="preserve"> and </w:t>
      </w:r>
      <w:r>
        <w:rPr>
          <w:rFonts w:ascii="Times New Roman" w:hAnsi="Times New Roman" w:cs="Times New Roman" w:hint="eastAsia"/>
          <w:sz w:val="24"/>
        </w:rPr>
        <w:t>material systems</w:t>
      </w:r>
      <w:r w:rsidR="009D6685">
        <w:rPr>
          <w:rFonts w:ascii="Times New Roman" w:hAnsi="Times New Roman" w:cs="Times New Roman" w:hint="eastAsia"/>
          <w:sz w:val="24"/>
        </w:rPr>
        <w:t xml:space="preserve">, </w:t>
      </w:r>
      <w:r>
        <w:rPr>
          <w:rFonts w:ascii="Times New Roman" w:hAnsi="Times New Roman" w:cs="Times New Roman" w:hint="eastAsia"/>
          <w:sz w:val="24"/>
        </w:rPr>
        <w:t>thus</w:t>
      </w:r>
      <w:r w:rsidR="00762904">
        <w:rPr>
          <w:rFonts w:ascii="Times New Roman" w:hAnsi="Times New Roman" w:cs="Times New Roman" w:hint="eastAsia"/>
          <w:sz w:val="24"/>
        </w:rPr>
        <w:t xml:space="preserve"> open</w:t>
      </w:r>
      <w:r w:rsidR="009D6685">
        <w:rPr>
          <w:rFonts w:ascii="Times New Roman" w:hAnsi="Times New Roman" w:cs="Times New Roman" w:hint="eastAsia"/>
          <w:sz w:val="24"/>
        </w:rPr>
        <w:t>ing</w:t>
      </w:r>
      <w:r w:rsidR="00762904">
        <w:rPr>
          <w:rFonts w:ascii="Times New Roman" w:hAnsi="Times New Roman" w:cs="Times New Roman" w:hint="eastAsia"/>
          <w:sz w:val="24"/>
        </w:rPr>
        <w:t xml:space="preserve"> door to numerous applications, such as energy-efficient ultrathin colored display technologies</w:t>
      </w:r>
      <w:r w:rsidR="00697DA0">
        <w:rPr>
          <w:rFonts w:ascii="Times New Roman" w:hAnsi="Times New Roman" w:cs="Times New Roman" w:hint="eastAsia"/>
          <w:sz w:val="24"/>
        </w:rPr>
        <w:t>,</w:t>
      </w:r>
      <w:r w:rsidR="00762904">
        <w:rPr>
          <w:rFonts w:ascii="Times New Roman" w:hAnsi="Times New Roman" w:cs="Times New Roman" w:hint="eastAsia"/>
          <w:sz w:val="24"/>
        </w:rPr>
        <w:t xml:space="preserve"> decorative building-integrated PV</w:t>
      </w:r>
      <w:r w:rsidR="00697DA0">
        <w:rPr>
          <w:rFonts w:ascii="Times New Roman" w:hAnsi="Times New Roman" w:cs="Times New Roman" w:hint="eastAsia"/>
          <w:sz w:val="24"/>
        </w:rPr>
        <w:t xml:space="preserve"> and ultra-high efficiency </w:t>
      </w:r>
      <w:r w:rsidR="009D6685">
        <w:rPr>
          <w:rFonts w:ascii="Times New Roman" w:hAnsi="Times New Roman" w:cs="Times New Roman" w:hint="eastAsia"/>
          <w:sz w:val="24"/>
        </w:rPr>
        <w:t xml:space="preserve">hybrid </w:t>
      </w:r>
      <w:r w:rsidR="00697DA0">
        <w:rPr>
          <w:rFonts w:ascii="Times New Roman" w:hAnsi="Times New Roman" w:cs="Times New Roman" w:hint="eastAsia"/>
          <w:sz w:val="24"/>
        </w:rPr>
        <w:t>PV</w:t>
      </w:r>
      <w:r w:rsidR="00762904">
        <w:rPr>
          <w:rFonts w:ascii="Times New Roman" w:hAnsi="Times New Roman" w:cs="Times New Roman" w:hint="eastAsia"/>
          <w:sz w:val="24"/>
        </w:rPr>
        <w:t>.</w:t>
      </w:r>
    </w:p>
    <w:p w:rsidR="004646F4" w:rsidRDefault="004646F4">
      <w:pPr>
        <w:rPr>
          <w:rFonts w:ascii="Times New Roman" w:hAnsi="Times New Roman" w:cs="Times New Roman"/>
          <w:sz w:val="24"/>
        </w:rPr>
      </w:pPr>
    </w:p>
    <w:sectPr w:rsidR="004646F4" w:rsidSect="00180DCF">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ED1" w:rsidRDefault="00167ED1" w:rsidP="00697DA0">
      <w:r>
        <w:separator/>
      </w:r>
    </w:p>
  </w:endnote>
  <w:endnote w:type="continuationSeparator" w:id="0">
    <w:p w:rsidR="00167ED1" w:rsidRDefault="00167ED1" w:rsidP="00697DA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ED1" w:rsidRDefault="00167ED1" w:rsidP="00697DA0">
      <w:r>
        <w:separator/>
      </w:r>
    </w:p>
  </w:footnote>
  <w:footnote w:type="continuationSeparator" w:id="0">
    <w:p w:rsidR="00167ED1" w:rsidRDefault="00167ED1" w:rsidP="00697D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0C8B"/>
    <w:rsid w:val="00020C8B"/>
    <w:rsid w:val="000A2281"/>
    <w:rsid w:val="00160D53"/>
    <w:rsid w:val="00167ED1"/>
    <w:rsid w:val="00180DCF"/>
    <w:rsid w:val="002C3CE2"/>
    <w:rsid w:val="00422B12"/>
    <w:rsid w:val="004646F4"/>
    <w:rsid w:val="00615526"/>
    <w:rsid w:val="00697DA0"/>
    <w:rsid w:val="00762904"/>
    <w:rsid w:val="00887B69"/>
    <w:rsid w:val="008D4771"/>
    <w:rsid w:val="009D6685"/>
    <w:rsid w:val="00B66A69"/>
    <w:rsid w:val="00BD214F"/>
    <w:rsid w:val="00C47428"/>
    <w:rsid w:val="00C85507"/>
    <w:rsid w:val="00E53024"/>
    <w:rsid w:val="00E6109C"/>
    <w:rsid w:val="00EC6FB5"/>
    <w:rsid w:val="00F9700F"/>
    <w:rsid w:val="00FD2A4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DCF"/>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7DA0"/>
    <w:pPr>
      <w:tabs>
        <w:tab w:val="center" w:pos="4513"/>
        <w:tab w:val="right" w:pos="9026"/>
      </w:tabs>
      <w:snapToGrid w:val="0"/>
    </w:pPr>
  </w:style>
  <w:style w:type="character" w:customStyle="1" w:styleId="Char">
    <w:name w:val="머리글 Char"/>
    <w:basedOn w:val="a0"/>
    <w:link w:val="a3"/>
    <w:uiPriority w:val="99"/>
    <w:semiHidden/>
    <w:rsid w:val="00697DA0"/>
  </w:style>
  <w:style w:type="paragraph" w:styleId="a4">
    <w:name w:val="footer"/>
    <w:basedOn w:val="a"/>
    <w:link w:val="Char0"/>
    <w:uiPriority w:val="99"/>
    <w:semiHidden/>
    <w:unhideWhenUsed/>
    <w:rsid w:val="00697DA0"/>
    <w:pPr>
      <w:tabs>
        <w:tab w:val="center" w:pos="4513"/>
        <w:tab w:val="right" w:pos="9026"/>
      </w:tabs>
      <w:snapToGrid w:val="0"/>
    </w:pPr>
  </w:style>
  <w:style w:type="character" w:customStyle="1" w:styleId="Char0">
    <w:name w:val="바닥글 Char"/>
    <w:basedOn w:val="a0"/>
    <w:link w:val="a4"/>
    <w:uiPriority w:val="99"/>
    <w:semiHidden/>
    <w:rsid w:val="00697D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285</Words>
  <Characters>1631</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JHBaek</dc:creator>
  <cp:lastModifiedBy>Kyu-Tae Lee</cp:lastModifiedBy>
  <cp:revision>8</cp:revision>
  <dcterms:created xsi:type="dcterms:W3CDTF">2014-11-24T05:50:00Z</dcterms:created>
  <dcterms:modified xsi:type="dcterms:W3CDTF">2016-06-01T10:09:00Z</dcterms:modified>
</cp:coreProperties>
</file>