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CC8" w:rsidRDefault="00262CFE" w:rsidP="004F5C53">
      <w:pPr>
        <w:pStyle w:val="a6"/>
        <w:snapToGrid/>
        <w:spacing w:line="288" w:lineRule="auto"/>
        <w:jc w:val="center"/>
        <w:rPr>
          <w:rFonts w:ascii="Calibri" w:hAnsi="Calibri"/>
          <w:b/>
          <w:bCs/>
          <w:sz w:val="28"/>
          <w:szCs w:val="28"/>
        </w:rPr>
      </w:pPr>
      <w:r w:rsidRPr="004F5C53">
        <w:rPr>
          <w:rFonts w:ascii="Calibri" w:hAnsi="Calibri"/>
          <w:b/>
          <w:bCs/>
          <w:sz w:val="28"/>
          <w:szCs w:val="28"/>
        </w:rPr>
        <w:t>Unique TER</w:t>
      </w:r>
      <w:bookmarkStart w:id="0" w:name="_GoBack"/>
      <w:bookmarkEnd w:id="0"/>
      <w:r w:rsidRPr="004F5C53">
        <w:rPr>
          <w:rFonts w:ascii="Calibri" w:hAnsi="Calibri"/>
          <w:b/>
          <w:bCs/>
          <w:sz w:val="28"/>
          <w:szCs w:val="28"/>
        </w:rPr>
        <w:t xml:space="preserve">M </w:t>
      </w:r>
      <w:r w:rsidR="005A6D6E" w:rsidRPr="004F5C53">
        <w:rPr>
          <w:rFonts w:ascii="Calibri" w:hAnsi="Calibri"/>
          <w:b/>
          <w:bCs/>
          <w:sz w:val="28"/>
          <w:szCs w:val="28"/>
        </w:rPr>
        <w:t>Strategies</w:t>
      </w:r>
      <w:r w:rsidRPr="004F5C53">
        <w:rPr>
          <w:rFonts w:ascii="Calibri" w:hAnsi="Calibri"/>
          <w:b/>
          <w:bCs/>
          <w:sz w:val="28"/>
          <w:szCs w:val="28"/>
        </w:rPr>
        <w:t xml:space="preserve"> Based On The Use of Different Natural Origin </w:t>
      </w:r>
      <w:r w:rsidR="005A6D6E" w:rsidRPr="004F5C53">
        <w:rPr>
          <w:rFonts w:ascii="Calibri" w:hAnsi="Calibri"/>
          <w:b/>
          <w:bCs/>
          <w:sz w:val="28"/>
          <w:szCs w:val="28"/>
        </w:rPr>
        <w:t>Scaffolds, Hydrogels and Stem Cells</w:t>
      </w:r>
    </w:p>
    <w:p w:rsidR="004F5C53" w:rsidRPr="004F5C53" w:rsidRDefault="004F5C53" w:rsidP="004F5C53">
      <w:pPr>
        <w:pStyle w:val="a6"/>
        <w:spacing w:line="288" w:lineRule="auto"/>
        <w:jc w:val="left"/>
        <w:rPr>
          <w:rFonts w:ascii="Calibri" w:hAnsi="Calibri"/>
          <w:b/>
          <w:bCs/>
          <w:u w:val="single" w:color="000000"/>
        </w:rPr>
      </w:pPr>
    </w:p>
    <w:p w:rsidR="00162CC8" w:rsidRPr="004F5C53" w:rsidRDefault="00162CC8" w:rsidP="004F5C53">
      <w:pPr>
        <w:pStyle w:val="a6"/>
        <w:spacing w:line="288" w:lineRule="auto"/>
        <w:jc w:val="center"/>
        <w:rPr>
          <w:rFonts w:ascii="Calibri" w:hAnsi="Calibri"/>
          <w:b/>
          <w:bCs/>
          <w:sz w:val="24"/>
          <w:szCs w:val="24"/>
          <w:u w:val="single" w:color="000000"/>
        </w:rPr>
      </w:pPr>
      <w:r w:rsidRPr="004F5C53">
        <w:rPr>
          <w:rFonts w:ascii="Calibri" w:hAnsi="Calibri"/>
          <w:b/>
          <w:bCs/>
          <w:sz w:val="24"/>
          <w:szCs w:val="24"/>
          <w:u w:val="single" w:color="000000"/>
        </w:rPr>
        <w:t>Rui L. Reis</w:t>
      </w:r>
      <w:r w:rsidRPr="00EA11E0">
        <w:rPr>
          <w:rFonts w:ascii="Calibri" w:hAnsi="Calibri"/>
          <w:b/>
          <w:bCs/>
          <w:sz w:val="24"/>
          <w:szCs w:val="24"/>
          <w:u w:val="single" w:color="000000"/>
          <w:vertAlign w:val="superscript"/>
        </w:rPr>
        <w:t>1,2</w:t>
      </w:r>
    </w:p>
    <w:p w:rsidR="00223019" w:rsidRPr="00223019" w:rsidRDefault="00223019" w:rsidP="00162CC8">
      <w:pPr>
        <w:jc w:val="center"/>
        <w:rPr>
          <w:rFonts w:ascii="Arial" w:hAnsi="Arial"/>
          <w:sz w:val="20"/>
          <w:vertAlign w:val="superscript"/>
        </w:rPr>
      </w:pPr>
    </w:p>
    <w:p w:rsidR="00223019" w:rsidRPr="004F5C53" w:rsidRDefault="00223019" w:rsidP="004F5C53">
      <w:pPr>
        <w:pStyle w:val="a6"/>
        <w:spacing w:line="288" w:lineRule="auto"/>
        <w:jc w:val="center"/>
        <w:rPr>
          <w:rFonts w:ascii="Calibri" w:hAnsi="Calibri"/>
          <w:sz w:val="22"/>
          <w:szCs w:val="22"/>
        </w:rPr>
      </w:pPr>
      <w:r w:rsidRPr="00EA11E0">
        <w:rPr>
          <w:rFonts w:ascii="Calibri" w:hAnsi="Calibri"/>
          <w:sz w:val="22"/>
          <w:szCs w:val="22"/>
          <w:vertAlign w:val="superscript"/>
        </w:rPr>
        <w:t>1</w:t>
      </w:r>
      <w:r w:rsidRPr="004F5C53">
        <w:rPr>
          <w:rFonts w:ascii="Calibri" w:hAnsi="Calibri"/>
          <w:sz w:val="22"/>
          <w:szCs w:val="22"/>
        </w:rPr>
        <w:t xml:space="preserve"> 3B’s Research Group - Biomaterials, Biodegradables and Biomimetics, University of Minho, Headquarters of the European Institute of Excellence on Tissue Engineering and Regenerative Medicine, AvePark, 4806-909 Taipas, Guimarães, Portugal</w:t>
      </w:r>
    </w:p>
    <w:p w:rsidR="00223019" w:rsidRPr="004F5C53" w:rsidRDefault="00223019" w:rsidP="004F5C53">
      <w:pPr>
        <w:pStyle w:val="a6"/>
        <w:spacing w:line="288" w:lineRule="auto"/>
        <w:jc w:val="center"/>
        <w:rPr>
          <w:rFonts w:ascii="Calibri" w:hAnsi="Calibri"/>
          <w:sz w:val="22"/>
          <w:szCs w:val="22"/>
        </w:rPr>
      </w:pPr>
      <w:r w:rsidRPr="00EA11E0">
        <w:rPr>
          <w:rFonts w:ascii="Calibri" w:hAnsi="Calibri"/>
          <w:sz w:val="22"/>
          <w:szCs w:val="22"/>
          <w:vertAlign w:val="superscript"/>
        </w:rPr>
        <w:t>2</w:t>
      </w:r>
      <w:r w:rsidRPr="004F5C53">
        <w:rPr>
          <w:rFonts w:ascii="Calibri" w:hAnsi="Calibri"/>
          <w:sz w:val="22"/>
          <w:szCs w:val="22"/>
        </w:rPr>
        <w:t xml:space="preserve"> ICVS/3B’s - PT Government Associate Laboratory, Braga/Guimarães, Portugal</w:t>
      </w:r>
    </w:p>
    <w:p w:rsidR="00F515D2" w:rsidRDefault="00F515D2" w:rsidP="00A25872">
      <w:pPr>
        <w:jc w:val="both"/>
        <w:rPr>
          <w:rFonts w:ascii="Arial" w:eastAsia="Times New Roman" w:hAnsi="Arial" w:cs="Arial"/>
          <w:color w:val="000000" w:themeColor="text1"/>
          <w:sz w:val="28"/>
          <w:szCs w:val="28"/>
        </w:rPr>
      </w:pPr>
    </w:p>
    <w:p w:rsidR="009172F3" w:rsidRPr="004F5C53" w:rsidRDefault="004B4EC5" w:rsidP="00991400">
      <w:pPr>
        <w:spacing w:line="360" w:lineRule="auto"/>
        <w:ind w:firstLineChars="333" w:firstLine="799"/>
        <w:jc w:val="both"/>
        <w:rPr>
          <w:rFonts w:ascii="Calibri" w:hAnsi="Calibri" w:cs="Arial"/>
          <w:color w:val="000000"/>
          <w:lang w:val="en-GB"/>
        </w:rPr>
      </w:pPr>
      <w:r w:rsidRPr="004F5C53">
        <w:rPr>
          <w:rFonts w:ascii="Calibri" w:hAnsi="Calibri" w:cs="Arial"/>
          <w:color w:val="000000"/>
          <w:lang w:val="en-GB"/>
        </w:rPr>
        <w:t xml:space="preserve">The selection of a proper material to be used as a scaffold or as </w:t>
      </w:r>
      <w:r w:rsidR="009172F3" w:rsidRPr="004F5C53">
        <w:rPr>
          <w:rFonts w:ascii="Calibri" w:hAnsi="Calibri" w:cs="Arial"/>
          <w:color w:val="000000"/>
          <w:lang w:val="en-GB"/>
        </w:rPr>
        <w:t>a</w:t>
      </w:r>
      <w:r w:rsidRPr="004F5C53">
        <w:rPr>
          <w:rFonts w:ascii="Calibri" w:hAnsi="Calibri" w:cs="Arial"/>
          <w:color w:val="000000"/>
          <w:lang w:val="en-GB"/>
        </w:rPr>
        <w:t xml:space="preserve"> hydrogel to support, hold or </w:t>
      </w:r>
      <w:r w:rsidR="009172F3" w:rsidRPr="004F5C53">
        <w:rPr>
          <w:rFonts w:ascii="Calibri" w:hAnsi="Calibri" w:cs="Arial"/>
          <w:color w:val="000000"/>
          <w:lang w:val="en-GB"/>
        </w:rPr>
        <w:t>encapsulate</w:t>
      </w:r>
      <w:r w:rsidRPr="004F5C53">
        <w:rPr>
          <w:rFonts w:ascii="Calibri" w:hAnsi="Calibri" w:cs="Arial"/>
          <w:color w:val="000000"/>
          <w:lang w:val="en-GB"/>
        </w:rPr>
        <w:t xml:space="preserve"> cells is both a critical and difficult choice that will determine the success of failure of any tissue engineering </w:t>
      </w:r>
      <w:r w:rsidR="009172F3" w:rsidRPr="004F5C53">
        <w:rPr>
          <w:rFonts w:ascii="Calibri" w:hAnsi="Calibri" w:cs="Arial"/>
          <w:color w:val="000000"/>
          <w:lang w:val="en-GB"/>
        </w:rPr>
        <w:t xml:space="preserve">and regenerative medicine </w:t>
      </w:r>
      <w:r w:rsidRPr="004F5C53">
        <w:rPr>
          <w:rFonts w:ascii="Calibri" w:hAnsi="Calibri" w:cs="Arial"/>
          <w:color w:val="000000"/>
          <w:lang w:val="en-GB"/>
        </w:rPr>
        <w:t>(TE</w:t>
      </w:r>
      <w:r w:rsidR="009172F3" w:rsidRPr="004F5C53">
        <w:rPr>
          <w:rFonts w:ascii="Calibri" w:hAnsi="Calibri" w:cs="Arial"/>
          <w:color w:val="000000"/>
          <w:lang w:val="en-GB"/>
        </w:rPr>
        <w:t>RM</w:t>
      </w:r>
      <w:r w:rsidRPr="004F5C53">
        <w:rPr>
          <w:rFonts w:ascii="Calibri" w:hAnsi="Calibri" w:cs="Arial"/>
          <w:color w:val="000000"/>
          <w:lang w:val="en-GB"/>
        </w:rPr>
        <w:t xml:space="preserve">) strategy. </w:t>
      </w:r>
    </w:p>
    <w:p w:rsidR="009172F3" w:rsidRPr="004F5C53" w:rsidRDefault="004B4EC5" w:rsidP="00991400">
      <w:pPr>
        <w:spacing w:line="360" w:lineRule="auto"/>
        <w:ind w:firstLineChars="333" w:firstLine="799"/>
        <w:jc w:val="both"/>
        <w:rPr>
          <w:rFonts w:ascii="Calibri" w:hAnsi="Calibri" w:cs="Arial"/>
          <w:color w:val="000000"/>
          <w:lang w:val="en-GB"/>
        </w:rPr>
      </w:pPr>
      <w:r w:rsidRPr="004F5C53">
        <w:rPr>
          <w:rFonts w:ascii="Calibri" w:hAnsi="Calibri" w:cs="Arial"/>
          <w:color w:val="000000"/>
          <w:lang w:val="en-GB"/>
        </w:rPr>
        <w:t xml:space="preserve">We believe that </w:t>
      </w:r>
      <w:r w:rsidR="009172F3" w:rsidRPr="004F5C53">
        <w:rPr>
          <w:rFonts w:ascii="Calibri" w:hAnsi="Calibri" w:cs="Arial"/>
          <w:color w:val="000000"/>
          <w:lang w:val="en-GB"/>
        </w:rPr>
        <w:t xml:space="preserve">the use of </w:t>
      </w:r>
      <w:r w:rsidRPr="004F5C53">
        <w:rPr>
          <w:rFonts w:ascii="Calibri" w:hAnsi="Calibri" w:cs="Arial"/>
          <w:color w:val="000000"/>
          <w:lang w:val="en-GB"/>
        </w:rPr>
        <w:t xml:space="preserve">natural origin polymers </w:t>
      </w:r>
      <w:r w:rsidR="009172F3" w:rsidRPr="004F5C53">
        <w:rPr>
          <w:rFonts w:ascii="Calibri" w:hAnsi="Calibri" w:cs="Arial"/>
          <w:color w:val="000000"/>
          <w:lang w:val="en-GB"/>
        </w:rPr>
        <w:t xml:space="preserve">is the best option for many different approaches that allow for the regeneration of different tissues. In addition to the selection of appropriate material systems it is of outmost importance the development of </w:t>
      </w:r>
      <w:r w:rsidRPr="004F5C53">
        <w:rPr>
          <w:rFonts w:ascii="Calibri" w:hAnsi="Calibri" w:cs="Arial"/>
          <w:color w:val="000000"/>
          <w:lang w:val="en-GB"/>
        </w:rPr>
        <w:t xml:space="preserve">processing methodologies </w:t>
      </w:r>
      <w:r w:rsidR="009172F3" w:rsidRPr="004F5C53">
        <w:rPr>
          <w:rFonts w:ascii="Calibri" w:hAnsi="Calibri" w:cs="Arial"/>
          <w:color w:val="000000"/>
          <w:lang w:val="en-GB"/>
        </w:rPr>
        <w:t xml:space="preserve">that allow for the production of adequate scaffolds/matrices. </w:t>
      </w:r>
    </w:p>
    <w:p w:rsidR="009172F3" w:rsidRPr="004F5C53" w:rsidRDefault="004B4EC5" w:rsidP="00991400">
      <w:pPr>
        <w:spacing w:line="360" w:lineRule="auto"/>
        <w:ind w:firstLineChars="333" w:firstLine="799"/>
        <w:jc w:val="both"/>
        <w:rPr>
          <w:rFonts w:ascii="Calibri" w:hAnsi="Calibri" w:cs="Arial"/>
          <w:lang w:val="en-GB"/>
        </w:rPr>
      </w:pPr>
      <w:r w:rsidRPr="004F5C53">
        <w:rPr>
          <w:rFonts w:ascii="Calibri" w:hAnsi="Calibri" w:cs="Arial"/>
          <w:color w:val="000000"/>
          <w:lang w:val="en-GB"/>
        </w:rPr>
        <w:t xml:space="preserve">Furthermore an adequate cell source should be selected. In many cases efficient cell isolation, expansion and differentiation methodologies should be developed and optimized. We have been using different human cell sources namely: mesenchymal stem cells from bone marrow, mesenchymal stem cells from human adipose tissue, human cells from amniotic fluids and membranes and cells obtained from human </w:t>
      </w:r>
      <w:r w:rsidRPr="004F5C53">
        <w:rPr>
          <w:rFonts w:ascii="Calibri" w:hAnsi="Calibri" w:cs="Arial"/>
          <w:lang w:val="en-GB"/>
        </w:rPr>
        <w:t xml:space="preserve">umbilical cords. </w:t>
      </w:r>
    </w:p>
    <w:p w:rsidR="004B4EC5" w:rsidRPr="004F5C53" w:rsidRDefault="004B4EC5" w:rsidP="00991400">
      <w:pPr>
        <w:spacing w:line="360" w:lineRule="auto"/>
        <w:ind w:firstLineChars="333" w:firstLine="799"/>
        <w:jc w:val="both"/>
        <w:rPr>
          <w:rFonts w:ascii="Calibri" w:hAnsi="Calibri" w:cs="Arial"/>
          <w:lang w:val="en-GB"/>
        </w:rPr>
      </w:pPr>
      <w:r w:rsidRPr="004F5C53">
        <w:rPr>
          <w:rFonts w:ascii="Calibri" w:hAnsi="Calibri" w:cs="Arial"/>
          <w:lang w:val="en-GB"/>
        </w:rPr>
        <w:t xml:space="preserve">The potential of each type of cells, to be used to develop novel useful regeneration therapies will be discussed. Their uses and their interactions with different natural origin degradable scaffolds and </w:t>
      </w:r>
      <w:r w:rsidR="009172F3" w:rsidRPr="004F5C53">
        <w:rPr>
          <w:rFonts w:ascii="Calibri" w:hAnsi="Calibri" w:cs="Arial"/>
          <w:lang w:val="en-GB"/>
        </w:rPr>
        <w:t>smart hydrogels</w:t>
      </w:r>
      <w:r w:rsidRPr="004F5C53">
        <w:rPr>
          <w:rFonts w:ascii="Calibri" w:hAnsi="Calibri" w:cs="Arial"/>
          <w:lang w:val="en-GB"/>
        </w:rPr>
        <w:t xml:space="preserve"> will be described. </w:t>
      </w:r>
    </w:p>
    <w:p w:rsidR="00D44AA3" w:rsidRPr="004F5C53" w:rsidRDefault="00D44AA3" w:rsidP="00991400">
      <w:pPr>
        <w:spacing w:line="360" w:lineRule="auto"/>
        <w:ind w:firstLineChars="333" w:firstLine="799"/>
        <w:jc w:val="both"/>
        <w:rPr>
          <w:rFonts w:ascii="Calibri" w:hAnsi="Calibri" w:cs="Arial"/>
          <w:color w:val="000000"/>
          <w:lang w:val="en-GB"/>
        </w:rPr>
      </w:pPr>
      <w:r w:rsidRPr="004F5C53">
        <w:rPr>
          <w:rFonts w:ascii="Calibri" w:hAnsi="Calibri" w:cs="Arial"/>
          <w:lang w:val="en-GB"/>
        </w:rPr>
        <w:t>Several examples of TERM strategies to regenerate different types of tissues will be presented.</w:t>
      </w:r>
    </w:p>
    <w:p w:rsidR="00223019" w:rsidRPr="004F5C53" w:rsidRDefault="00223019" w:rsidP="004F5C53">
      <w:pPr>
        <w:spacing w:line="360" w:lineRule="auto"/>
        <w:jc w:val="both"/>
        <w:rPr>
          <w:rFonts w:ascii="Calibri" w:hAnsi="Calibri" w:cs="Arial"/>
        </w:rPr>
      </w:pPr>
    </w:p>
    <w:sectPr w:rsidR="00223019" w:rsidRPr="004F5C53" w:rsidSect="00991400">
      <w:pgSz w:w="11900" w:h="16840"/>
      <w:pgMar w:top="1701" w:right="1440" w:bottom="1440" w:left="1440" w:header="850" w:footer="9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3334" w:rsidRDefault="00E93334" w:rsidP="004F5C53">
      <w:r>
        <w:separator/>
      </w:r>
    </w:p>
  </w:endnote>
  <w:endnote w:type="continuationSeparator" w:id="0">
    <w:p w:rsidR="00E93334" w:rsidRDefault="00E93334" w:rsidP="004F5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00004FF" w:usb2="00000000" w:usb3="00000000" w:csb0="0000019F"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바탕">
    <w:altName w:val="Batang"/>
    <w:panose1 w:val="02030600000101010101"/>
    <w:charset w:val="81"/>
    <w:family w:val="auto"/>
    <w:notTrueType/>
    <w:pitch w:val="fixed"/>
    <w:sig w:usb0="00000001" w:usb1="09060000" w:usb2="00000010" w:usb3="00000000" w:csb0="00080000" w:csb1="00000000"/>
  </w:font>
  <w:font w:name="굴림">
    <w:altName w:val="Gulim"/>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3334" w:rsidRDefault="00E93334" w:rsidP="004F5C53">
      <w:r>
        <w:separator/>
      </w:r>
    </w:p>
  </w:footnote>
  <w:footnote w:type="continuationSeparator" w:id="0">
    <w:p w:rsidR="00E93334" w:rsidRDefault="00E93334" w:rsidP="004F5C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bordersDoNotSurroundHeader/>
  <w:bordersDoNotSurroundFooter/>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62CC8"/>
    <w:rsid w:val="000931F7"/>
    <w:rsid w:val="00140E42"/>
    <w:rsid w:val="00162CC8"/>
    <w:rsid w:val="00223019"/>
    <w:rsid w:val="00262CFE"/>
    <w:rsid w:val="00296F82"/>
    <w:rsid w:val="002A26F4"/>
    <w:rsid w:val="003C31CA"/>
    <w:rsid w:val="004B4EC5"/>
    <w:rsid w:val="004F5C53"/>
    <w:rsid w:val="00590191"/>
    <w:rsid w:val="00597A1F"/>
    <w:rsid w:val="005A6D6E"/>
    <w:rsid w:val="005B71CD"/>
    <w:rsid w:val="006962FE"/>
    <w:rsid w:val="006E5BE1"/>
    <w:rsid w:val="007013EF"/>
    <w:rsid w:val="00733CE0"/>
    <w:rsid w:val="008033D4"/>
    <w:rsid w:val="009172F3"/>
    <w:rsid w:val="00980E4D"/>
    <w:rsid w:val="00984F78"/>
    <w:rsid w:val="00991400"/>
    <w:rsid w:val="00A0372F"/>
    <w:rsid w:val="00A25872"/>
    <w:rsid w:val="00A84A6E"/>
    <w:rsid w:val="00D3282A"/>
    <w:rsid w:val="00D44AA3"/>
    <w:rsid w:val="00DC0653"/>
    <w:rsid w:val="00E278E7"/>
    <w:rsid w:val="00E93334"/>
    <w:rsid w:val="00EA11E0"/>
    <w:rsid w:val="00F123B2"/>
    <w:rsid w:val="00F515D2"/>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0B06EA75-EAA5-48AD-9427-60E3B8527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6F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5C53"/>
    <w:pPr>
      <w:tabs>
        <w:tab w:val="center" w:pos="4513"/>
        <w:tab w:val="right" w:pos="9026"/>
      </w:tabs>
      <w:snapToGrid w:val="0"/>
    </w:pPr>
  </w:style>
  <w:style w:type="character" w:customStyle="1" w:styleId="Char">
    <w:name w:val="머리글 Char"/>
    <w:basedOn w:val="a0"/>
    <w:link w:val="a3"/>
    <w:uiPriority w:val="99"/>
    <w:rsid w:val="004F5C53"/>
  </w:style>
  <w:style w:type="paragraph" w:styleId="a4">
    <w:name w:val="footer"/>
    <w:basedOn w:val="a"/>
    <w:link w:val="Char0"/>
    <w:uiPriority w:val="99"/>
    <w:unhideWhenUsed/>
    <w:rsid w:val="004F5C53"/>
    <w:pPr>
      <w:tabs>
        <w:tab w:val="center" w:pos="4513"/>
        <w:tab w:val="right" w:pos="9026"/>
      </w:tabs>
      <w:snapToGrid w:val="0"/>
    </w:pPr>
  </w:style>
  <w:style w:type="character" w:customStyle="1" w:styleId="Char0">
    <w:name w:val="바닥글 Char"/>
    <w:basedOn w:val="a0"/>
    <w:link w:val="a4"/>
    <w:uiPriority w:val="99"/>
    <w:rsid w:val="004F5C53"/>
  </w:style>
  <w:style w:type="paragraph" w:styleId="a5">
    <w:name w:val="Balloon Text"/>
    <w:basedOn w:val="a"/>
    <w:link w:val="Char1"/>
    <w:uiPriority w:val="99"/>
    <w:semiHidden/>
    <w:unhideWhenUsed/>
    <w:rsid w:val="004F5C53"/>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4F5C53"/>
    <w:rPr>
      <w:rFonts w:asciiTheme="majorHAnsi" w:eastAsiaTheme="majorEastAsia" w:hAnsiTheme="majorHAnsi" w:cstheme="majorBidi"/>
      <w:sz w:val="18"/>
      <w:szCs w:val="18"/>
    </w:rPr>
  </w:style>
  <w:style w:type="paragraph" w:customStyle="1" w:styleId="a6">
    <w:name w:val="바탕글"/>
    <w:basedOn w:val="a"/>
    <w:rsid w:val="004F5C53"/>
    <w:pPr>
      <w:snapToGrid w:val="0"/>
      <w:spacing w:line="384" w:lineRule="auto"/>
      <w:jc w:val="both"/>
    </w:pPr>
    <w:rPr>
      <w:rFonts w:ascii="바탕" w:eastAsia="바탕" w:hAnsi="바탕" w:cs="굴림"/>
      <w:color w:val="000000"/>
      <w:sz w:val="20"/>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269</Words>
  <Characters>1539</Characters>
  <Application>Microsoft Office Word</Application>
  <DocSecurity>0</DocSecurity>
  <Lines>12</Lines>
  <Paragraphs>3</Paragraphs>
  <ScaleCrop>false</ScaleCrop>
  <Company>Universidade do Minho</Company>
  <LinksUpToDate>false</LinksUpToDate>
  <CharactersWithSpaces>1805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Helder Figueiredo</dc:creator>
  <cp:lastModifiedBy>Windows User</cp:lastModifiedBy>
  <cp:revision>6</cp:revision>
  <cp:lastPrinted>2015-04-18T17:00:00Z</cp:lastPrinted>
  <dcterms:created xsi:type="dcterms:W3CDTF">2016-04-24T04:18:00Z</dcterms:created>
  <dcterms:modified xsi:type="dcterms:W3CDTF">2018-04-24T05:16:00Z</dcterms:modified>
</cp:coreProperties>
</file>