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80" w:rsidRPr="00561D80" w:rsidRDefault="00561D80" w:rsidP="00561D80">
      <w:pPr>
        <w:widowControl/>
        <w:shd w:val="clear" w:color="auto" w:fill="FFFFFF"/>
        <w:wordWrap/>
        <w:autoSpaceDE/>
        <w:autoSpaceDN/>
        <w:spacing w:after="0" w:line="360" w:lineRule="auto"/>
        <w:jc w:val="left"/>
        <w:rPr>
          <w:rFonts w:ascii="Times New Roman" w:eastAsia="맑은 고딕" w:hAnsi="Times New Roman" w:cs="Times New Roman"/>
          <w:b/>
          <w:color w:val="000000"/>
          <w:kern w:val="0"/>
          <w:sz w:val="28"/>
          <w:szCs w:val="28"/>
        </w:rPr>
      </w:pPr>
      <w:r w:rsidRPr="00561D80">
        <w:rPr>
          <w:rFonts w:ascii="Times New Roman" w:eastAsia="맑은 고딕" w:hAnsi="Times New Roman" w:cs="Times New Roman"/>
          <w:b/>
          <w:color w:val="000000"/>
          <w:kern w:val="0"/>
          <w:sz w:val="28"/>
          <w:szCs w:val="28"/>
        </w:rPr>
        <w:t>Salivary gland cancers: A rare cancer as a platform for precision medicine</w:t>
      </w:r>
    </w:p>
    <w:p w:rsidR="00561D80" w:rsidRPr="00561D80" w:rsidRDefault="00561D80" w:rsidP="00561D80">
      <w:pPr>
        <w:widowControl/>
        <w:shd w:val="clear" w:color="auto" w:fill="FFFFFF"/>
        <w:wordWrap/>
        <w:autoSpaceDE/>
        <w:autoSpaceDN/>
        <w:spacing w:after="0" w:line="360" w:lineRule="auto"/>
        <w:jc w:val="left"/>
        <w:rPr>
          <w:rFonts w:ascii="Times New Roman" w:eastAsia="맑은 고딕" w:hAnsi="Times New Roman" w:cs="Times New Roman" w:hint="eastAsia"/>
          <w:color w:val="000000"/>
          <w:kern w:val="0"/>
          <w:sz w:val="28"/>
          <w:szCs w:val="28"/>
        </w:rPr>
      </w:pPr>
    </w:p>
    <w:p w:rsidR="00561D80" w:rsidRPr="00561D80" w:rsidRDefault="00561D80" w:rsidP="00561D80">
      <w:pPr>
        <w:widowControl/>
        <w:shd w:val="clear" w:color="auto" w:fill="FFFFFF"/>
        <w:wordWrap/>
        <w:autoSpaceDE/>
        <w:autoSpaceDN/>
        <w:spacing w:after="0" w:line="360" w:lineRule="auto"/>
        <w:jc w:val="left"/>
        <w:rPr>
          <w:rFonts w:ascii="Times New Roman" w:eastAsia="맑은 고딕" w:hAnsi="Times New Roman" w:cs="Times New Roman"/>
          <w:color w:val="000000"/>
          <w:kern w:val="0"/>
          <w:sz w:val="28"/>
          <w:szCs w:val="28"/>
        </w:rPr>
      </w:pPr>
    </w:p>
    <w:p w:rsidR="00561D80" w:rsidRPr="00561D80" w:rsidRDefault="00561D80" w:rsidP="00561D80">
      <w:pPr>
        <w:widowControl/>
        <w:shd w:val="clear" w:color="auto" w:fill="FFFFFF"/>
        <w:wordWrap/>
        <w:autoSpaceDE/>
        <w:autoSpaceDN/>
        <w:spacing w:after="0" w:line="360" w:lineRule="auto"/>
        <w:jc w:val="right"/>
        <w:rPr>
          <w:rFonts w:ascii="Times New Roman" w:eastAsia="굴림" w:hAnsi="Times New Roman" w:cs="Times New Roman"/>
          <w:color w:val="222222"/>
          <w:kern w:val="0"/>
          <w:sz w:val="28"/>
          <w:szCs w:val="28"/>
        </w:rPr>
      </w:pPr>
      <w:proofErr w:type="spellStart"/>
      <w:proofErr w:type="gramStart"/>
      <w:r w:rsidRPr="00561D80">
        <w:rPr>
          <w:rFonts w:ascii="Times New Roman" w:eastAsia="맑은 고딕" w:hAnsi="Times New Roman" w:cs="Times New Roman"/>
          <w:color w:val="000000"/>
          <w:kern w:val="0"/>
          <w:sz w:val="28"/>
          <w:szCs w:val="28"/>
        </w:rPr>
        <w:t>Hyunsuk</w:t>
      </w:r>
      <w:proofErr w:type="spellEnd"/>
      <w:r w:rsidRPr="00561D80">
        <w:rPr>
          <w:rFonts w:ascii="Times New Roman" w:eastAsia="맑은 고딕" w:hAnsi="Times New Roman" w:cs="Times New Roman"/>
          <w:color w:val="000000"/>
          <w:kern w:val="0"/>
          <w:sz w:val="28"/>
          <w:szCs w:val="28"/>
        </w:rPr>
        <w:t xml:space="preserve"> Kang</w:t>
      </w:r>
      <w:r w:rsidRPr="00561D80">
        <w:rPr>
          <w:rFonts w:ascii="Times New Roman" w:eastAsia="맑은 고딕" w:hAnsi="Times New Roman" w:cs="Times New Roman" w:hint="eastAsia"/>
          <w:color w:val="000000"/>
          <w:kern w:val="0"/>
          <w:sz w:val="28"/>
          <w:szCs w:val="28"/>
        </w:rPr>
        <w:t>,</w:t>
      </w:r>
      <w:r w:rsidRPr="00561D80">
        <w:rPr>
          <w:rFonts w:ascii="Times New Roman" w:eastAsia="맑은 고딕" w:hAnsi="Times New Roman" w:cs="Times New Roman"/>
          <w:color w:val="000000"/>
          <w:kern w:val="0"/>
          <w:sz w:val="28"/>
          <w:szCs w:val="28"/>
        </w:rPr>
        <w:t xml:space="preserve"> M.D., PhD.</w:t>
      </w:r>
      <w:proofErr w:type="gramEnd"/>
    </w:p>
    <w:p w:rsidR="00561D80" w:rsidRPr="00561D80" w:rsidRDefault="00561D80" w:rsidP="00561D80">
      <w:pPr>
        <w:widowControl/>
        <w:shd w:val="clear" w:color="auto" w:fill="FFFFFF"/>
        <w:wordWrap/>
        <w:autoSpaceDE/>
        <w:autoSpaceDN/>
        <w:spacing w:after="0" w:line="360" w:lineRule="auto"/>
        <w:jc w:val="right"/>
        <w:rPr>
          <w:rFonts w:ascii="Times New Roman" w:eastAsia="맑은 고딕" w:hAnsi="Times New Roman" w:cs="Times New Roman"/>
          <w:color w:val="000000"/>
          <w:kern w:val="0"/>
          <w:sz w:val="28"/>
          <w:szCs w:val="28"/>
        </w:rPr>
      </w:pPr>
      <w:r>
        <w:rPr>
          <w:rFonts w:ascii="Times New Roman" w:eastAsia="맑은 고딕" w:hAnsi="Times New Roman" w:cs="Times New Roman" w:hint="eastAsia"/>
          <w:color w:val="000000"/>
          <w:kern w:val="0"/>
          <w:sz w:val="28"/>
          <w:szCs w:val="28"/>
        </w:rPr>
        <w:t xml:space="preserve">Department </w:t>
      </w:r>
      <w:r w:rsidRPr="00561D80">
        <w:rPr>
          <w:rFonts w:ascii="Times New Roman" w:eastAsia="맑은 고딕" w:hAnsi="Times New Roman" w:cs="Times New Roman"/>
          <w:color w:val="000000"/>
          <w:kern w:val="0"/>
          <w:sz w:val="28"/>
          <w:szCs w:val="28"/>
        </w:rPr>
        <w:t>of Oncology, Otolaryngology – Head and Neck Surgery</w:t>
      </w:r>
    </w:p>
    <w:p w:rsidR="00561D80" w:rsidRPr="00561D80" w:rsidRDefault="00561D80" w:rsidP="00561D80">
      <w:pPr>
        <w:widowControl/>
        <w:shd w:val="clear" w:color="auto" w:fill="FFFFFF"/>
        <w:wordWrap/>
        <w:autoSpaceDE/>
        <w:autoSpaceDN/>
        <w:spacing w:after="0" w:line="360" w:lineRule="auto"/>
        <w:jc w:val="right"/>
        <w:rPr>
          <w:rFonts w:ascii="Times New Roman" w:eastAsia="맑은 고딕" w:hAnsi="Times New Roman" w:cs="Times New Roman" w:hint="eastAsia"/>
          <w:color w:val="000000"/>
          <w:kern w:val="0"/>
          <w:sz w:val="28"/>
          <w:szCs w:val="28"/>
        </w:rPr>
      </w:pPr>
      <w:r w:rsidRPr="00561D80">
        <w:rPr>
          <w:rFonts w:ascii="Times New Roman" w:eastAsia="맑은 고딕" w:hAnsi="Times New Roman" w:cs="Times New Roman"/>
          <w:color w:val="000000"/>
          <w:kern w:val="0"/>
          <w:sz w:val="28"/>
          <w:szCs w:val="28"/>
        </w:rPr>
        <w:t>Johns Hopkins University School of Medicine</w:t>
      </w:r>
    </w:p>
    <w:p w:rsidR="00561D80" w:rsidRPr="00561D80" w:rsidRDefault="00561D80" w:rsidP="00561D80">
      <w:pPr>
        <w:widowControl/>
        <w:shd w:val="clear" w:color="auto" w:fill="FFFFFF"/>
        <w:wordWrap/>
        <w:autoSpaceDE/>
        <w:autoSpaceDN/>
        <w:spacing w:after="0" w:line="360" w:lineRule="auto"/>
        <w:jc w:val="left"/>
        <w:rPr>
          <w:rFonts w:ascii="Times New Roman" w:eastAsia="맑은 고딕" w:hAnsi="Times New Roman" w:cs="Times New Roman"/>
          <w:color w:val="000000"/>
          <w:kern w:val="0"/>
          <w:sz w:val="28"/>
          <w:szCs w:val="28"/>
        </w:rPr>
      </w:pPr>
      <w:bookmarkStart w:id="0" w:name="_GoBack"/>
      <w:bookmarkEnd w:id="0"/>
    </w:p>
    <w:p w:rsidR="00561D80" w:rsidRPr="00561D80" w:rsidRDefault="00561D80" w:rsidP="00561D80">
      <w:pPr>
        <w:widowControl/>
        <w:shd w:val="clear" w:color="auto" w:fill="FFFFFF"/>
        <w:wordWrap/>
        <w:autoSpaceDE/>
        <w:autoSpaceDN/>
        <w:spacing w:after="0" w:line="360" w:lineRule="auto"/>
        <w:jc w:val="left"/>
        <w:rPr>
          <w:rFonts w:ascii="Times New Roman" w:eastAsia="굴림" w:hAnsi="Times New Roman" w:cs="Times New Roman"/>
          <w:color w:val="222222"/>
          <w:kern w:val="0"/>
          <w:sz w:val="28"/>
          <w:szCs w:val="28"/>
        </w:rPr>
      </w:pPr>
    </w:p>
    <w:p w:rsidR="00561D80" w:rsidRPr="00561D80" w:rsidRDefault="00561D80" w:rsidP="00561D80">
      <w:pPr>
        <w:widowControl/>
        <w:shd w:val="clear" w:color="auto" w:fill="FFFFFF"/>
        <w:wordWrap/>
        <w:autoSpaceDE/>
        <w:autoSpaceDN/>
        <w:spacing w:after="0" w:line="360" w:lineRule="auto"/>
        <w:jc w:val="left"/>
        <w:rPr>
          <w:rFonts w:ascii="Times New Roman" w:eastAsia="굴림" w:hAnsi="Times New Roman" w:cs="Times New Roman"/>
          <w:color w:val="222222"/>
          <w:kern w:val="0"/>
          <w:sz w:val="28"/>
          <w:szCs w:val="28"/>
        </w:rPr>
      </w:pPr>
      <w:r w:rsidRPr="00561D80">
        <w:rPr>
          <w:rFonts w:ascii="Times New Roman" w:eastAsia="맑은 고딕" w:hAnsi="Times New Roman" w:cs="Times New Roman"/>
          <w:color w:val="000000"/>
          <w:kern w:val="0"/>
          <w:sz w:val="28"/>
          <w:szCs w:val="28"/>
        </w:rPr>
        <w:t>Salivary gland cancer accounts for less than 5% of head and neck cancers and is comprised of more than 20 different histologic subtypes. It has not been getting any attention and almost no advance has been made for this rare disease for the last few decades. Expanding knowledge in genomics shed a new light on these rare and diverse cancers, as we begin to understand underlying mechanisms of the disease process and apply advancement made in other fields. Clinical characteristics, current understanding, future directions of salivary gland cancer and how this rare disease can serve as a platform for precision oncology will be discussed.</w:t>
      </w:r>
    </w:p>
    <w:p w:rsidR="00561D80" w:rsidRPr="00561D80" w:rsidRDefault="00561D80" w:rsidP="00561D80">
      <w:pPr>
        <w:widowControl/>
        <w:shd w:val="clear" w:color="auto" w:fill="FFFFFF"/>
        <w:wordWrap/>
        <w:autoSpaceDE/>
        <w:autoSpaceDN/>
        <w:spacing w:after="0" w:line="240" w:lineRule="auto"/>
        <w:jc w:val="left"/>
        <w:rPr>
          <w:rFonts w:ascii="Arial" w:eastAsia="굴림" w:hAnsi="Arial" w:cs="Arial"/>
          <w:color w:val="222222"/>
          <w:kern w:val="0"/>
          <w:sz w:val="32"/>
          <w:szCs w:val="21"/>
        </w:rPr>
      </w:pPr>
      <w:r w:rsidRPr="00561D80">
        <w:rPr>
          <w:rFonts w:ascii="Arial" w:eastAsia="굴림" w:hAnsi="Arial" w:cs="Arial"/>
          <w:color w:val="222222"/>
          <w:kern w:val="0"/>
          <w:sz w:val="32"/>
          <w:szCs w:val="21"/>
        </w:rPr>
        <w:t> </w:t>
      </w:r>
    </w:p>
    <w:p w:rsidR="00174AA3" w:rsidRDefault="00174AA3"/>
    <w:sectPr w:rsidR="00174AA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80"/>
    <w:rsid w:val="00174AA3"/>
    <w:rsid w:val="00561D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140069">
      <w:bodyDiv w:val="1"/>
      <w:marLeft w:val="0"/>
      <w:marRight w:val="0"/>
      <w:marTop w:val="0"/>
      <w:marBottom w:val="0"/>
      <w:divBdr>
        <w:top w:val="none" w:sz="0" w:space="0" w:color="auto"/>
        <w:left w:val="none" w:sz="0" w:space="0" w:color="auto"/>
        <w:bottom w:val="none" w:sz="0" w:space="0" w:color="auto"/>
        <w:right w:val="none" w:sz="0" w:space="0" w:color="auto"/>
      </w:divBdr>
    </w:div>
    <w:div w:id="132817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729</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AJOU</dc:creator>
  <cp:lastModifiedBy>AJOU</cp:lastModifiedBy>
  <cp:revision>1</cp:revision>
  <dcterms:created xsi:type="dcterms:W3CDTF">2018-07-15T23:45:00Z</dcterms:created>
  <dcterms:modified xsi:type="dcterms:W3CDTF">2018-07-15T23:48:00Z</dcterms:modified>
</cp:coreProperties>
</file>